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BB" w:rsidRPr="00945281" w:rsidRDefault="00AB2ABB" w:rsidP="00AB2ABB">
      <w:pPr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945281">
        <w:rPr>
          <w:rFonts w:ascii="Calibri" w:hAnsi="Calibri" w:cs="Calibri"/>
          <w:b/>
          <w:i/>
          <w:sz w:val="20"/>
          <w:szCs w:val="20"/>
          <w:u w:val="single"/>
        </w:rPr>
        <w:t>122. ANÉMIE MEGALOBLASTOVÉ, PERNICIÓZNÍ ANÉMIE</w:t>
      </w:r>
    </w:p>
    <w:p w:rsidR="00AB2ABB" w:rsidRDefault="00AB2ABB" w:rsidP="00AB2ABB">
      <w:pPr>
        <w:jc w:val="both"/>
        <w:rPr>
          <w:rFonts w:ascii="Calibri" w:hAnsi="Calibri" w:cs="Calibri"/>
          <w:b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anémie z </w:t>
      </w:r>
      <w:r w:rsidRPr="00945281">
        <w:rPr>
          <w:rFonts w:ascii="Calibri" w:hAnsi="Calibri" w:cs="Calibri"/>
          <w:b/>
          <w:sz w:val="20"/>
          <w:szCs w:val="20"/>
        </w:rPr>
        <w:t>nedostatku vit. B</w:t>
      </w:r>
      <w:r w:rsidRPr="00945281">
        <w:rPr>
          <w:rFonts w:ascii="Calibri" w:hAnsi="Calibri" w:cs="Calibri"/>
          <w:b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b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nebo</w:t>
      </w:r>
      <w:r w:rsidRPr="00945281">
        <w:rPr>
          <w:rFonts w:ascii="Calibri" w:hAnsi="Calibri" w:cs="Calibri"/>
          <w:b/>
          <w:sz w:val="20"/>
          <w:szCs w:val="20"/>
        </w:rPr>
        <w:t xml:space="preserve"> kyseliny listové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vit B12 </w:t>
      </w:r>
      <w:r>
        <w:rPr>
          <w:rFonts w:ascii="Calibri" w:hAnsi="Calibri" w:cs="Calibri"/>
          <w:sz w:val="20"/>
          <w:szCs w:val="20"/>
        </w:rPr>
        <w:t xml:space="preserve"> a </w:t>
      </w:r>
      <w:r w:rsidRPr="003F5885">
        <w:rPr>
          <w:rFonts w:ascii="Calibri" w:hAnsi="Calibri" w:cs="Calibri"/>
          <w:b/>
          <w:sz w:val="20"/>
          <w:szCs w:val="20"/>
        </w:rPr>
        <w:t>k. listová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 uplatňují v přenosu metylové skupiny, jež je nutná pro tvorbu thyminové baze DNA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příčiny vzniku megaloblastických anémií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nedostatečný přívod vit. B</w:t>
      </w:r>
      <w:r w:rsidRPr="00945281">
        <w:rPr>
          <w:rFonts w:ascii="Calibri" w:hAnsi="Calibri" w:cs="Calibri"/>
          <w:b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b/>
          <w:sz w:val="20"/>
          <w:szCs w:val="20"/>
        </w:rPr>
        <w:t xml:space="preserve"> nebo kys. listové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porucha vstřebávání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nedostatek vnitřního faktoru, protilátky proti vnitřnímu faktoru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omezení resorpční plochy (celiakie, ulcerózní kolitida, píštěle, divertikulózy, resekce střeva)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paraziti</w:t>
      </w:r>
    </w:p>
    <w:p w:rsidR="00AB2ABB" w:rsidRPr="00945281" w:rsidRDefault="00AB2ABB" w:rsidP="00AB2ABB">
      <w:pPr>
        <w:ind w:right="-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podávání inhibitorů resorpce (ph</w:t>
      </w:r>
      <w:r>
        <w:rPr>
          <w:rFonts w:ascii="Calibri" w:hAnsi="Calibri" w:cs="Calibri"/>
          <w:sz w:val="20"/>
          <w:szCs w:val="20"/>
        </w:rPr>
        <w:t>enytoin, neomycin, kolchicin, pyrimidin, k</w:t>
      </w:r>
      <w:r w:rsidRPr="00945281">
        <w:rPr>
          <w:rFonts w:ascii="Calibri" w:hAnsi="Calibri" w:cs="Calibri"/>
          <w:sz w:val="20"/>
          <w:szCs w:val="20"/>
        </w:rPr>
        <w:t>. paraaminosalicylová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selektivní malabsorpce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s proteinurií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poruchy transportu vit. B</w:t>
      </w:r>
      <w:r w:rsidRPr="00945281">
        <w:rPr>
          <w:rFonts w:ascii="Calibri" w:hAnsi="Calibri" w:cs="Calibri"/>
          <w:b/>
          <w:sz w:val="20"/>
          <w:szCs w:val="20"/>
          <w:vertAlign w:val="subscript"/>
        </w:rPr>
        <w:t>12</w:t>
      </w:r>
      <w:r>
        <w:rPr>
          <w:rFonts w:ascii="Calibri" w:hAnsi="Calibri" w:cs="Calibri"/>
          <w:sz w:val="20"/>
          <w:szCs w:val="20"/>
        </w:rPr>
        <w:t xml:space="preserve"> </w:t>
      </w:r>
      <w:r w:rsidRPr="003F5885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nedostatek transkobalaminu II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zvýšená spotřeba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těhotenství, růst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anémie s hyperplazií erytropoézy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zvýšené ztráty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jaterní choroby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dialýza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podávání: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inhibitoru dihydrofolátreduktázy (</w:t>
      </w:r>
      <w:r w:rsidRPr="00945281">
        <w:rPr>
          <w:rFonts w:ascii="Calibri" w:hAnsi="Calibri" w:cs="Calibri"/>
          <w:b/>
          <w:sz w:val="20"/>
          <w:szCs w:val="20"/>
        </w:rPr>
        <w:t>methotrexát</w:t>
      </w:r>
      <w:r w:rsidRPr="00945281">
        <w:rPr>
          <w:rFonts w:ascii="Calibri" w:hAnsi="Calibri" w:cs="Calibri"/>
          <w:sz w:val="20"/>
          <w:szCs w:val="20"/>
        </w:rPr>
        <w:t>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antagonistů pyrimidinu (</w:t>
      </w:r>
      <w:r w:rsidRPr="00945281">
        <w:rPr>
          <w:rFonts w:ascii="Calibri" w:hAnsi="Calibri" w:cs="Calibri"/>
          <w:b/>
          <w:sz w:val="20"/>
          <w:szCs w:val="20"/>
        </w:rPr>
        <w:t>cytarabin</w:t>
      </w:r>
      <w:r w:rsidRPr="00945281">
        <w:rPr>
          <w:rFonts w:ascii="Calibri" w:hAnsi="Calibri" w:cs="Calibri"/>
          <w:sz w:val="20"/>
          <w:szCs w:val="20"/>
        </w:rPr>
        <w:t xml:space="preserve">, </w:t>
      </w:r>
      <w:r w:rsidRPr="00945281">
        <w:rPr>
          <w:rFonts w:ascii="Calibri" w:hAnsi="Calibri" w:cs="Calibri"/>
          <w:b/>
          <w:sz w:val="20"/>
          <w:szCs w:val="20"/>
        </w:rPr>
        <w:t>fluorouracil</w:t>
      </w:r>
      <w:r w:rsidRPr="00945281">
        <w:rPr>
          <w:rFonts w:ascii="Calibri" w:hAnsi="Calibri" w:cs="Calibri"/>
          <w:sz w:val="20"/>
          <w:szCs w:val="20"/>
        </w:rPr>
        <w:t>)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purinů (</w:t>
      </w:r>
      <w:r w:rsidRPr="00945281">
        <w:rPr>
          <w:rFonts w:ascii="Calibri" w:hAnsi="Calibri" w:cs="Calibri"/>
          <w:b/>
          <w:sz w:val="20"/>
          <w:szCs w:val="20"/>
        </w:rPr>
        <w:t>merkaptopurin</w:t>
      </w:r>
      <w:r w:rsidRPr="00945281">
        <w:rPr>
          <w:rFonts w:ascii="Calibri" w:hAnsi="Calibri" w:cs="Calibri"/>
          <w:sz w:val="20"/>
          <w:szCs w:val="20"/>
        </w:rPr>
        <w:t xml:space="preserve">, </w:t>
      </w:r>
      <w:r w:rsidRPr="00945281">
        <w:rPr>
          <w:rFonts w:ascii="Calibri" w:hAnsi="Calibri" w:cs="Calibri"/>
          <w:b/>
          <w:sz w:val="20"/>
          <w:szCs w:val="20"/>
        </w:rPr>
        <w:t>azathioprin</w:t>
      </w:r>
      <w:r w:rsidRPr="00945281">
        <w:rPr>
          <w:rFonts w:ascii="Calibri" w:hAnsi="Calibri" w:cs="Calibri"/>
          <w:sz w:val="20"/>
          <w:szCs w:val="20"/>
        </w:rPr>
        <w:t>)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b/>
          <w:sz w:val="20"/>
          <w:szCs w:val="20"/>
        </w:rPr>
        <w:t>perniciózní anémie</w:t>
      </w:r>
      <w:r w:rsidRPr="00945281">
        <w:rPr>
          <w:rFonts w:ascii="Calibri" w:hAnsi="Calibri" w:cs="Calibri"/>
          <w:sz w:val="20"/>
          <w:szCs w:val="20"/>
        </w:rPr>
        <w:t xml:space="preserve"> (zhoubná chudo</w:t>
      </w:r>
      <w:r>
        <w:rPr>
          <w:rFonts w:ascii="Calibri" w:hAnsi="Calibri" w:cs="Calibri"/>
          <w:sz w:val="20"/>
          <w:szCs w:val="20"/>
        </w:rPr>
        <w:t>krevnost, m. Addison-Biermer)=</w:t>
      </w:r>
      <w:r w:rsidRPr="003F5885">
        <w:rPr>
          <w:rFonts w:ascii="Calibri" w:hAnsi="Calibri" w:cs="Calibri"/>
          <w:sz w:val="20"/>
          <w:szCs w:val="20"/>
        </w:rPr>
        <w:t>nejčastěji se vyskytující megaloblastická anémie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etiologie</w:t>
      </w:r>
    </w:p>
    <w:p w:rsidR="00AB2ABB" w:rsidRDefault="00AB2ABB" w:rsidP="00AB2ABB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perniciózní anémie:</w:t>
      </w:r>
    </w:p>
    <w:p w:rsidR="00AB2ABB" w:rsidRPr="00945281" w:rsidRDefault="00AB2ABB" w:rsidP="00AB2ABB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genetické </w:t>
      </w:r>
      <w:r>
        <w:rPr>
          <w:rFonts w:ascii="Calibri" w:hAnsi="Calibri" w:cs="Calibri"/>
          <w:sz w:val="20"/>
          <w:szCs w:val="20"/>
        </w:rPr>
        <w:t xml:space="preserve">vlivy – autoimunitní onemocnění: </w:t>
      </w:r>
      <w:r w:rsidRPr="00945281">
        <w:rPr>
          <w:rFonts w:ascii="Calibri" w:hAnsi="Calibri" w:cs="Calibri"/>
          <w:sz w:val="20"/>
          <w:szCs w:val="20"/>
        </w:rPr>
        <w:t>protilátky proti parietálním buňkám žaludeční sliznice</w:t>
      </w:r>
      <w:r>
        <w:rPr>
          <w:rFonts w:ascii="Calibri" w:hAnsi="Calibri" w:cs="Calibri"/>
          <w:sz w:val="20"/>
          <w:szCs w:val="20"/>
        </w:rPr>
        <w:t xml:space="preserve">  </w:t>
      </w:r>
      <w:r w:rsidRPr="003F5885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protilátky vedou k atrofii sliznice, achlorhydrii a snížené produkci vnitřního faktoru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vnitřní faktor – glykopeptid nutný ke vstřebání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v ileu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dva typy protilátek</w:t>
      </w:r>
      <w:r>
        <w:rPr>
          <w:rFonts w:ascii="Calibri" w:hAnsi="Calibri" w:cs="Calibri"/>
          <w:sz w:val="20"/>
          <w:szCs w:val="20"/>
        </w:rPr>
        <w:t>: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brání vazbě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>
        <w:rPr>
          <w:rFonts w:ascii="Calibri" w:hAnsi="Calibri" w:cs="Calibri"/>
          <w:sz w:val="20"/>
          <w:szCs w:val="20"/>
        </w:rPr>
        <w:t xml:space="preserve"> na</w:t>
      </w:r>
      <w:r w:rsidRPr="00945281">
        <w:rPr>
          <w:rFonts w:ascii="Calibri" w:hAnsi="Calibri" w:cs="Calibri"/>
          <w:sz w:val="20"/>
          <w:szCs w:val="20"/>
        </w:rPr>
        <w:t xml:space="preserve"> vnitřní faktor 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inhibují vazbu komplexu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+ vnitřní faktor na receptory ve sliznici ilea</w:t>
      </w:r>
    </w:p>
    <w:p w:rsidR="00AB2ABB" w:rsidRDefault="00AB2ABB" w:rsidP="00AB2ABB">
      <w:pPr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megalblastické anémie: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 totální nebo částečné resekci žaludku 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 </w:t>
      </w:r>
      <w:r>
        <w:rPr>
          <w:rFonts w:ascii="Calibri" w:hAnsi="Calibri" w:cs="Calibri"/>
          <w:sz w:val="20"/>
          <w:szCs w:val="20"/>
        </w:rPr>
        <w:t xml:space="preserve">cca </w:t>
      </w:r>
      <w:r w:rsidRPr="00945281">
        <w:rPr>
          <w:rFonts w:ascii="Calibri" w:hAnsi="Calibri" w:cs="Calibri"/>
          <w:sz w:val="20"/>
          <w:szCs w:val="20"/>
        </w:rPr>
        <w:t>30% nemocných s celiakií (kombinace nedostatku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a kys. listové)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 malabsorpci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 může dojít po resekci terminálního ilea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resorpci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mohou inhibovat některé léky: antituberkulotika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cytostatika – megaloblastická anémie při poruše syntézy DNA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patogeneze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tvoří prostetickou skupinu enzymu homocysteinmethyltransferázy – demethyluje tetrahydrofolát a přenáší methylovou skupinu z homocysteinu na Met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kys. listová – zdroj tetrahydrofolátu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nedostatek obou </w:t>
      </w:r>
      <w:r>
        <w:rPr>
          <w:rFonts w:ascii="Calibri" w:hAnsi="Calibri" w:cs="Calibri"/>
          <w:sz w:val="20"/>
          <w:szCs w:val="20"/>
        </w:rPr>
        <w:t xml:space="preserve">vit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porucha syntézy thyminových bází a tvorby DNA</w:t>
      </w:r>
      <w:r>
        <w:rPr>
          <w:rFonts w:ascii="Calibri" w:hAnsi="Calibri" w:cs="Calibri"/>
          <w:sz w:val="20"/>
          <w:szCs w:val="20"/>
        </w:rPr>
        <w:t xml:space="preserve"> </w:t>
      </w:r>
      <w:r w:rsidRPr="004467B7">
        <w:rPr>
          <w:rFonts w:ascii="Calibri" w:hAnsi="Calibri" w:cs="Calibri"/>
          <w:sz w:val="20"/>
          <w:szCs w:val="20"/>
        </w:rPr>
        <w:sym w:font="Wingdings" w:char="F0E0"/>
      </w:r>
      <w:r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prodlužuje se S fáze buněčného cyklu, někdy ani není dokončena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syntéza RNA a tvorba bílkovin (včetně Hb) není porušena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výsledkem = </w:t>
      </w:r>
      <w:r w:rsidRPr="00945281">
        <w:rPr>
          <w:rFonts w:ascii="Calibri" w:hAnsi="Calibri" w:cs="Calibri"/>
          <w:sz w:val="20"/>
          <w:szCs w:val="20"/>
        </w:rPr>
        <w:t xml:space="preserve">velký objem buňky, ve které je přítomen Hb v normální koncentraci a ve větším množství, buněčné jádro je méně zralé s malou kondenzací chromatinu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vzniká tzv. </w:t>
      </w:r>
      <w:r w:rsidRPr="00945281">
        <w:rPr>
          <w:rFonts w:ascii="Calibri" w:hAnsi="Calibri" w:cs="Calibri"/>
          <w:b/>
          <w:sz w:val="20"/>
          <w:szCs w:val="20"/>
        </w:rPr>
        <w:t>megaloblast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vznikající defektní krvinky mají současně zkrácenou dobu přežití – část se rozpadá ještě v kostní dřeni</w:t>
      </w:r>
    </w:p>
    <w:p w:rsidR="00AB2ABB" w:rsidRPr="00945281" w:rsidRDefault="00AB2ABB" w:rsidP="00AB2AB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na anémii se kromě poruchy proliferace významně podílí i </w:t>
      </w:r>
      <w:r w:rsidRPr="00945281">
        <w:rPr>
          <w:rFonts w:ascii="Calibri" w:hAnsi="Calibri" w:cs="Calibri"/>
          <w:b/>
          <w:sz w:val="20"/>
          <w:szCs w:val="20"/>
        </w:rPr>
        <w:t>inefektivní erytropoéza</w:t>
      </w:r>
    </w:p>
    <w:p w:rsidR="00AB2ABB" w:rsidRPr="00945281" w:rsidRDefault="00AB2ABB" w:rsidP="00AB2AB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porucha syntézy DNA bývá současně vyjádřena i v bílé a destičkové řadě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makrocytóza a hypersegmentace jader</w:t>
      </w:r>
    </w:p>
    <w:p w:rsidR="00AB2ABB" w:rsidRDefault="00AB2ABB" w:rsidP="00AB2AB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se uplatňuje také při demethylaci L-methylmalonyl-CoA na sukcinyl-CoA – toxickým působením methylmalonyl-CoA  na myelin se vysvětlují neurologické příznaky při nedostatku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</w:p>
    <w:p w:rsidR="00AB2ABB" w:rsidRPr="00945281" w:rsidRDefault="00AB2ABB" w:rsidP="00AB2ABB">
      <w:pPr>
        <w:jc w:val="both"/>
        <w:rPr>
          <w:rFonts w:ascii="Calibri" w:hAnsi="Calibri" w:cs="Calibri"/>
          <w:b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velké zásoby obou vit.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anémie vzniká pomalu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nemocní jsou adaptováni i na značně nízké hodnoty Hb (často hkt pod 20%)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obecné anemické příznaky: únava, slabost, spavost, palpitace, dušnost, hučení v uších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sz w:val="20"/>
          <w:szCs w:val="20"/>
        </w:rPr>
        <w:t>specifické příznaky: pálení jazyka, neurologická symptomatologie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neurologická symptomatologie: parestezie v prstech končetin, poruchy hlubokého čití, vzácně až paraparéza DKK a areflexie a ataxií)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somatický nález: bledost kůže a sliznic se žlutým (voskovým) nádechem, malinově červený jazyk s vyhlazenou špičkou a okraji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těžší anémie hepatosplenomegalie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laboratorní vyšetření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krevní obraz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hluboká anémie s nápadnou makrocytózou</w:t>
      </w:r>
    </w:p>
    <w:p w:rsidR="00AB2ABB" w:rsidRPr="00945281" w:rsidRDefault="00AB2ABB" w:rsidP="00AB2ABB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MCV </w:t>
      </w:r>
      <w:r w:rsidRPr="00945281">
        <w:rPr>
          <w:rFonts w:ascii="Calibri" w:hAnsi="Calibri" w:cs="Calibri"/>
          <w:sz w:val="20"/>
          <w:szCs w:val="20"/>
        </w:rPr>
        <w:sym w:font="Symbol" w:char="F03E"/>
      </w:r>
      <w:r w:rsidRPr="00945281">
        <w:rPr>
          <w:rFonts w:ascii="Calibri" w:hAnsi="Calibri" w:cs="Calibri"/>
          <w:sz w:val="20"/>
          <w:szCs w:val="20"/>
        </w:rPr>
        <w:t xml:space="preserve"> 100 fl (často i nad 130 fl), MHC často nad 40 pg</w:t>
      </w:r>
    </w:p>
    <w:p w:rsidR="00AB2ABB" w:rsidRDefault="00AB2ABB" w:rsidP="00AB2ABB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nátěry</w:t>
      </w:r>
      <w:r w:rsidRPr="00945281">
        <w:rPr>
          <w:rFonts w:ascii="Calibri" w:hAnsi="Calibri" w:cs="Calibri"/>
          <w:sz w:val="20"/>
          <w:szCs w:val="20"/>
        </w:rPr>
        <w:t xml:space="preserve"> periferní krve</w:t>
      </w:r>
      <w:r>
        <w:rPr>
          <w:rFonts w:ascii="Calibri" w:hAnsi="Calibri" w:cs="Calibri"/>
          <w:sz w:val="20"/>
          <w:szCs w:val="20"/>
        </w:rPr>
        <w:t>:</w:t>
      </w:r>
      <w:r w:rsidRPr="0094528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makroovalocytóza s průměrem erytrocytů 10 – 12 </w:t>
      </w:r>
      <w:r w:rsidRPr="00945281">
        <w:rPr>
          <w:rFonts w:ascii="Calibri" w:hAnsi="Calibri" w:cs="Calibri"/>
          <w:sz w:val="20"/>
          <w:szCs w:val="20"/>
        </w:rPr>
        <w:sym w:font="Symbol" w:char="F06D"/>
      </w:r>
      <w:r>
        <w:rPr>
          <w:rFonts w:ascii="Calibri" w:hAnsi="Calibri" w:cs="Calibri"/>
          <w:sz w:val="20"/>
          <w:szCs w:val="20"/>
        </w:rPr>
        <w:t>m</w:t>
      </w:r>
    </w:p>
    <w:p w:rsidR="00AB2ABB" w:rsidRPr="00945281" w:rsidRDefault="00AB2ABB" w:rsidP="00AB2ABB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pokročilých forem i megalocyty</w:t>
      </w:r>
    </w:p>
    <w:p w:rsidR="00AB2ABB" w:rsidRPr="00945281" w:rsidRDefault="00AB2ABB" w:rsidP="00AB2ABB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snížený počet retikulocytů</w:t>
      </w:r>
    </w:p>
    <w:p w:rsidR="00AB2ABB" w:rsidRPr="00945281" w:rsidRDefault="00AB2ABB" w:rsidP="00AB2ABB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leukopenie s mírným posunem doleva v diferenciálním rozpočtu, makrocytózou a hypersegmentací jader neutrofilů</w:t>
      </w:r>
    </w:p>
    <w:p w:rsidR="00AB2ABB" w:rsidRDefault="00AB2ABB" w:rsidP="00AB2ABB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snížený počet trombocytů</w:t>
      </w:r>
    </w:p>
    <w:p w:rsidR="00AB2ABB" w:rsidRPr="00945281" w:rsidRDefault="00AB2ABB" w:rsidP="00AB2ABB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kostní dřeň</w:t>
      </w:r>
    </w:p>
    <w:p w:rsidR="00AB2ABB" w:rsidRPr="00945281" w:rsidRDefault="00AB2ABB" w:rsidP="00AB2ABB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hyperplastická</w:t>
      </w:r>
    </w:p>
    <w:p w:rsidR="00AB2ABB" w:rsidRPr="00945281" w:rsidRDefault="00AB2ABB" w:rsidP="00AB2ABB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zmnožení megaloblastické erytropoézy s posunem k méně zralým formám</w:t>
      </w:r>
    </w:p>
    <w:p w:rsidR="00AB2ABB" w:rsidRPr="00945281" w:rsidRDefault="00AB2ABB" w:rsidP="00AB2ABB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granulocytární řada: obrovské metamyelocyty a tyčky</w:t>
      </w:r>
    </w:p>
    <w:p w:rsidR="00AB2ABB" w:rsidRDefault="00AB2ABB" w:rsidP="00AB2ABB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megakaryocyty bývají hypersegmentované</w:t>
      </w:r>
    </w:p>
    <w:p w:rsidR="00AB2ABB" w:rsidRPr="00945281" w:rsidRDefault="00AB2ABB" w:rsidP="00AB2ABB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biochemické vyšetření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snížená koncentrace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nebo folátů v séru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ověření deficitu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>: měření stupně resorpce vit. značeného radioizotopem celotělovým měřením se současnou detekcí množství aktivity vyloučené močí (modifikovaný Schillingův test)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koncentrace železa v séru normální nebo zvýšená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koncentrace ferritinu v séru normální nebo zvýšená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těžší anémie zvýšená koncentrace přímého i nepřímého bilirubinu v séru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perniciózní anémie protilátky proti parietálním buňkám a vnitřnímu faktoru</w:t>
      </w:r>
    </w:p>
    <w:p w:rsidR="00AB2ABB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gastroskopie – atrofická gastritida s histaminorezistentní achlorhydrií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diferenciální diagnóza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odlišit perniciózní anémii s atrofickou gastritidou od jiných příčin megaloblastické anémie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myelodysplastický sy</w:t>
      </w:r>
      <w:r w:rsidRPr="00945281">
        <w:rPr>
          <w:rFonts w:ascii="Calibri" w:hAnsi="Calibri" w:cs="Calibri"/>
          <w:sz w:val="20"/>
          <w:szCs w:val="20"/>
        </w:rPr>
        <w:t xml:space="preserve"> (MDS) – megaloblastická dřeň je výrazem poruchy tvorby DNA způsobené patologickým klonem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terapeutický test s podáním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– u nemocných s MDS dojde jen k částečné nebo přechodné úpravě snížené koncentrace vit. po jeho podání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odlišit jiné </w:t>
      </w:r>
      <w:r w:rsidRPr="00945281">
        <w:rPr>
          <w:rFonts w:ascii="Calibri" w:hAnsi="Calibri" w:cs="Calibri"/>
          <w:b/>
          <w:sz w:val="20"/>
          <w:szCs w:val="20"/>
        </w:rPr>
        <w:t>makrocytární anémie</w:t>
      </w:r>
      <w:r w:rsidRPr="00945281">
        <w:rPr>
          <w:rFonts w:ascii="Calibri" w:hAnsi="Calibri" w:cs="Calibri"/>
          <w:sz w:val="20"/>
          <w:szCs w:val="20"/>
        </w:rPr>
        <w:t xml:space="preserve"> – u jaterních chorob, při hypothyreóze, alkoholismu – makrocytóza je důsledkem poruchy metabolismu lipidů a bílkovin erytrocytární membrány, není megaloblastická přestavba kostní dřeně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substituce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zpočátku 300 </w:t>
      </w:r>
      <w:r w:rsidRPr="00945281">
        <w:rPr>
          <w:rFonts w:ascii="Calibri" w:hAnsi="Calibri" w:cs="Calibri"/>
          <w:sz w:val="20"/>
          <w:szCs w:val="20"/>
        </w:rPr>
        <w:sym w:font="Symbol" w:char="F06D"/>
      </w:r>
      <w:r w:rsidRPr="00945281">
        <w:rPr>
          <w:rFonts w:ascii="Calibri" w:hAnsi="Calibri" w:cs="Calibri"/>
          <w:sz w:val="20"/>
          <w:szCs w:val="20"/>
        </w:rPr>
        <w:t>g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i.m. denně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odpověď na léčbu se objeví po 5 – 7 dnech vzestupem počtu retikulocytů na 10 – 30% (tzv. retikulocytární krize)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spolu se vzestupem Hb může dojít k poklesu zásob železa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 úpravě anémie udržovací dávka 300 </w:t>
      </w:r>
      <w:r w:rsidRPr="00945281">
        <w:rPr>
          <w:rFonts w:ascii="Calibri" w:hAnsi="Calibri" w:cs="Calibri"/>
          <w:sz w:val="20"/>
          <w:szCs w:val="20"/>
        </w:rPr>
        <w:sym w:font="Symbol" w:char="F06D"/>
      </w:r>
      <w:r w:rsidRPr="00945281">
        <w:rPr>
          <w:rFonts w:ascii="Calibri" w:hAnsi="Calibri" w:cs="Calibri"/>
          <w:sz w:val="20"/>
          <w:szCs w:val="20"/>
        </w:rPr>
        <w:t>g vit. B</w:t>
      </w:r>
      <w:r w:rsidRPr="00945281">
        <w:rPr>
          <w:rFonts w:ascii="Calibri" w:hAnsi="Calibri" w:cs="Calibri"/>
          <w:sz w:val="20"/>
          <w:szCs w:val="20"/>
          <w:vertAlign w:val="subscript"/>
        </w:rPr>
        <w:t>12</w:t>
      </w:r>
      <w:r w:rsidRPr="00945281">
        <w:rPr>
          <w:rFonts w:ascii="Calibri" w:hAnsi="Calibri" w:cs="Calibri"/>
          <w:sz w:val="20"/>
          <w:szCs w:val="20"/>
        </w:rPr>
        <w:t xml:space="preserve"> jednou měsíčně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nedostatku kys. listové jí podáváme dlouhodobě v dávce 10 – 20 mg denně</w:t>
      </w:r>
    </w:p>
    <w:p w:rsidR="00AB2ABB" w:rsidRPr="00945281" w:rsidRDefault="00AB2ABB" w:rsidP="00AB2ABB">
      <w:pPr>
        <w:jc w:val="both"/>
        <w:rPr>
          <w:rFonts w:ascii="Calibri" w:hAnsi="Calibri" w:cs="Calibri"/>
          <w:sz w:val="20"/>
          <w:szCs w:val="20"/>
        </w:rPr>
      </w:pPr>
    </w:p>
    <w:p w:rsidR="00C70860" w:rsidRDefault="00AB2ABB">
      <w:bookmarkStart w:id="0" w:name="_GoBack"/>
      <w:bookmarkEnd w:id="0"/>
    </w:p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BB"/>
    <w:rsid w:val="006E4D21"/>
    <w:rsid w:val="00AB2ABB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2012-12-11T22:15:00Z</dcterms:created>
  <dcterms:modified xsi:type="dcterms:W3CDTF">2012-12-11T22:20:00Z</dcterms:modified>
</cp:coreProperties>
</file>